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DA9FB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63166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 ręki</w:t>
      </w:r>
    </w:p>
    <w:p w14:paraId="003EC5B3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03330A65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Terapia ręki ma na celu usprawnienie tzw. małej motoryki, czyli precyzyjnych ruchów dłoni i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palców, jak również dostarczenie wrażeń dotykowych i poznawania dzięki nim różnych kształtów, struktur materiałów oraz nabywanie umiejętności ich rozróżniania. Przede wszystkim służy do osiągania samodzielności w podstawowych czynnościach życia codziennego.</w:t>
      </w:r>
    </w:p>
    <w:p w14:paraId="5822782B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3D68E9AB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 xml:space="preserve">Cel </w:t>
      </w: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terapii ręki:</w:t>
      </w:r>
    </w:p>
    <w:p w14:paraId="7CD919C9" w14:textId="77777777"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wspomaganie precyzyjnych ruchów ręki;</w:t>
      </w:r>
    </w:p>
    <w:p w14:paraId="2FBF3DF7" w14:textId="77777777"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poprawa umiejętności chwytu;</w:t>
      </w:r>
    </w:p>
    <w:p w14:paraId="56B8EFA4" w14:textId="77777777"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wyuczenie zdolności skupienia uwagi, patrzenia;</w:t>
      </w:r>
    </w:p>
    <w:p w14:paraId="0FCE484A" w14:textId="77777777"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wzmacnianie koncentracji;</w:t>
      </w:r>
    </w:p>
    <w:p w14:paraId="77B7ECF6" w14:textId="77777777" w:rsidR="00631669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poprawa koordynacji wzrokowo – ruchowej;</w:t>
      </w:r>
    </w:p>
    <w:p w14:paraId="660A8E67" w14:textId="77777777" w:rsidR="00631669" w:rsidRPr="00270496" w:rsidRDefault="00631669" w:rsidP="0063166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przekraczanie linii środka ciała.</w:t>
      </w:r>
    </w:p>
    <w:p w14:paraId="3E05FB21" w14:textId="77777777" w:rsid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0680088B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Terapia ręki ukierunkowana jest na:</w:t>
      </w:r>
    </w:p>
    <w:p w14:paraId="78D47105" w14:textId="77777777" w:rsidR="00631669" w:rsidRDefault="00631669" w:rsidP="00270496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dzieci niechętnie podejmujące czynności manualne (malowanie, lepienie z plasteliny, układanie drobnych przedmiotów);</w:t>
      </w:r>
    </w:p>
    <w:p w14:paraId="0900B352" w14:textId="77777777"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dzieci mające problem z nauką czynności samoobsługi codziennej (ubieranie, wiązanie sznurowadeł, zapinanie guzików, itp.);</w:t>
      </w:r>
    </w:p>
    <w:p w14:paraId="7AEC16D8" w14:textId="77777777"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pacjentów mających wyraźnie obniżone lub podwyższone napięcie mięśniowe w obrębie kończyny górnej i obręczy barkowej;</w:t>
      </w:r>
    </w:p>
    <w:p w14:paraId="4E35564D" w14:textId="77777777"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pacjentów mających problem z koordynacją obu rak podczas czynności manipulacyjnych;</w:t>
      </w:r>
    </w:p>
    <w:p w14:paraId="6F3CAF4C" w14:textId="77777777"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osób wymagających dużej precyzji zbyt wolno lub za szybko i niedbale;</w:t>
      </w:r>
    </w:p>
    <w:p w14:paraId="061DE2F6" w14:textId="77777777" w:rsidR="00631669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osób nie lubiących dotykać nowych i różnorodnych faktur;</w:t>
      </w:r>
    </w:p>
    <w:p w14:paraId="43989DA8" w14:textId="77777777" w:rsidR="00631669" w:rsidRPr="00270496" w:rsidRDefault="00631669" w:rsidP="00631669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osób, które dostarczają sobie dodatkowych doznań proprioceptywnych i domagają się zdecydowanego i mocnego ucisku dłoni np. siadają na własnych dłoniach, bardzo mocno zaciskają ręce na przedmiotach, uderzają rekami w przedmioty o ostrych i wyraźnych fakturach.</w:t>
      </w:r>
    </w:p>
    <w:p w14:paraId="50E508E7" w14:textId="77777777" w:rsidR="00270496" w:rsidRDefault="00270496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7D935BB5" w14:textId="77777777" w:rsidR="00631669" w:rsidRPr="00270496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u w:val="single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u w:val="single"/>
          <w:lang w:eastAsia="pl-PL"/>
        </w:rPr>
        <w:t>Efekty terapii ręki:</w:t>
      </w:r>
    </w:p>
    <w:p w14:paraId="19322E22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Dzięki starannie dobranym ćwiczeniom i masażom zwiększamy:</w:t>
      </w:r>
    </w:p>
    <w:p w14:paraId="3520A019" w14:textId="77777777" w:rsidR="00631669" w:rsidRDefault="00631669" w:rsidP="00270496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sprawność ruchową całej kończyny górnej;</w:t>
      </w:r>
    </w:p>
    <w:p w14:paraId="3FAABF71" w14:textId="77777777" w:rsidR="00631669" w:rsidRDefault="00631669" w:rsidP="00631669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sprawność manipulacyjna dłoni;</w:t>
      </w:r>
    </w:p>
    <w:p w14:paraId="147F1C28" w14:textId="77777777" w:rsidR="00631669" w:rsidRDefault="00631669" w:rsidP="00631669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umiejętność chwytu;</w:t>
      </w:r>
    </w:p>
    <w:p w14:paraId="6B67F6A8" w14:textId="77777777" w:rsidR="00631669" w:rsidRPr="00270496" w:rsidRDefault="00631669" w:rsidP="00631669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270496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koordynację pomiędzy dłońmi.</w:t>
      </w:r>
    </w:p>
    <w:p w14:paraId="0E6E79DB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 efekcie spowoduje to dużą niezależność w czynnościach codziennej obsłudze.</w:t>
      </w:r>
    </w:p>
    <w:p w14:paraId="3F456C8C" w14:textId="77777777" w:rsidR="00270496" w:rsidRDefault="00270496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65621438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Terapia ręki uczy cierpliwości i stymuluje koncentrację uwagi. Stanowi doskonałe uzupełnienie terapii logopedycznej, dzięki silnej podstawie neurofizjologicznej (biologicznie podłoże powiązania precyzji ruchów palców dłoni z jakością wymowy i rozwojem mowy).</w:t>
      </w:r>
    </w:p>
    <w:p w14:paraId="7EAE8E9E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09A24148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Ćwiczenia dobierane są przez terapeutę indywidualnie, adekwatnie do potrzeb i sprawności każdego dziecka.</w:t>
      </w:r>
    </w:p>
    <w:p w14:paraId="30AF20A1" w14:textId="77777777" w:rsidR="00631669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4983802D" w14:textId="77777777" w:rsidR="006F3F48" w:rsidRP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3166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lastRenderedPageBreak/>
        <w:t>Prowadzona terapia polega na wykonywaniu i doskonaleniu różnych czynności manualnych, dostosowanych do wieku i zainteresowań dziecka.</w:t>
      </w:r>
    </w:p>
    <w:p w14:paraId="54D92752" w14:textId="77777777" w:rsidR="004B2487" w:rsidRPr="004B2487" w:rsidRDefault="004B2487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</w:p>
    <w:p w14:paraId="29C660FD" w14:textId="77777777"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3A83887A" w14:textId="77777777"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797"/>
      </w:tblGrid>
      <w:tr w:rsidR="002B7AA9" w:rsidRPr="00631669" w14:paraId="47FD0422" w14:textId="77777777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14:paraId="63177D7F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8F8CDC5" wp14:editId="2BFAFC26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14:paraId="17364E6D" w14:textId="5D5E7E99"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="009170F8">
              <w:rPr>
                <w:rFonts w:ascii="Cambria" w:hAnsi="Cambria"/>
                <w:b/>
                <w:i/>
              </w:rPr>
              <w:t>Aktywność przez rehabilitację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14:paraId="196B648C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14:paraId="50946BCF" w14:textId="77777777"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740966">
    <w:abstractNumId w:val="2"/>
  </w:num>
  <w:num w:numId="2" w16cid:durableId="1315140134">
    <w:abstractNumId w:val="12"/>
  </w:num>
  <w:num w:numId="3" w16cid:durableId="817838911">
    <w:abstractNumId w:val="9"/>
  </w:num>
  <w:num w:numId="4" w16cid:durableId="354967396">
    <w:abstractNumId w:val="3"/>
  </w:num>
  <w:num w:numId="5" w16cid:durableId="2085879854">
    <w:abstractNumId w:val="0"/>
  </w:num>
  <w:num w:numId="6" w16cid:durableId="989551708">
    <w:abstractNumId w:val="8"/>
  </w:num>
  <w:num w:numId="7" w16cid:durableId="339965395">
    <w:abstractNumId w:val="10"/>
  </w:num>
  <w:num w:numId="8" w16cid:durableId="405344649">
    <w:abstractNumId w:val="11"/>
  </w:num>
  <w:num w:numId="9" w16cid:durableId="94448217">
    <w:abstractNumId w:val="5"/>
  </w:num>
  <w:num w:numId="10" w16cid:durableId="357099">
    <w:abstractNumId w:val="6"/>
  </w:num>
  <w:num w:numId="11" w16cid:durableId="2080326879">
    <w:abstractNumId w:val="4"/>
  </w:num>
  <w:num w:numId="12" w16cid:durableId="977688064">
    <w:abstractNumId w:val="7"/>
  </w:num>
  <w:num w:numId="13" w16cid:durableId="7821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631669"/>
    <w:rsid w:val="00643C78"/>
    <w:rsid w:val="006446D9"/>
    <w:rsid w:val="006462A3"/>
    <w:rsid w:val="006534EE"/>
    <w:rsid w:val="006A4958"/>
    <w:rsid w:val="006F3F48"/>
    <w:rsid w:val="0087601E"/>
    <w:rsid w:val="00895BE9"/>
    <w:rsid w:val="008E7B15"/>
    <w:rsid w:val="008F5C13"/>
    <w:rsid w:val="009170F8"/>
    <w:rsid w:val="0099073B"/>
    <w:rsid w:val="00990F09"/>
    <w:rsid w:val="00A33759"/>
    <w:rsid w:val="00A33D0F"/>
    <w:rsid w:val="00AE167E"/>
    <w:rsid w:val="00CB1E89"/>
    <w:rsid w:val="00CD1622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265B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467BC-AD8C-4213-9F08-B29ED00AD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4</cp:revision>
  <dcterms:created xsi:type="dcterms:W3CDTF">2022-10-30T15:34:00Z</dcterms:created>
  <dcterms:modified xsi:type="dcterms:W3CDTF">2025-04-05T16:10:00Z</dcterms:modified>
</cp:coreProperties>
</file>